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1" w:rsidRDefault="00E01831" w:rsidP="00E01831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ПРОЄКТ</w:t>
      </w:r>
    </w:p>
    <w:p w:rsidR="00E01831" w:rsidRDefault="00E01831" w:rsidP="00E0183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5620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31" w:rsidRDefault="00E01831" w:rsidP="00E01831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УКРАЇНА</w:t>
      </w:r>
    </w:p>
    <w:p w:rsidR="00E01831" w:rsidRDefault="00E01831" w:rsidP="00E0183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ЗАСТАВНІВСЬКА МІСЬКА РАДА</w:t>
      </w:r>
    </w:p>
    <w:p w:rsidR="00E01831" w:rsidRDefault="00E01831" w:rsidP="00E01831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ЧЕРНІВЕЦЬКОЇ ОБЛАСТІ</w:t>
      </w:r>
    </w:p>
    <w:p w:rsidR="00E01831" w:rsidRDefault="00E01831" w:rsidP="00E018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СКЛИКАННЯ</w:t>
      </w:r>
    </w:p>
    <w:p w:rsidR="00E01831" w:rsidRDefault="00E01831" w:rsidP="00E01831">
      <w:pPr>
        <w:pStyle w:val="Standard"/>
        <w:tabs>
          <w:tab w:val="center" w:pos="4677"/>
        </w:tabs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</w:rPr>
        <w:t xml:space="preserve">Р І Ш Е Н </w:t>
      </w:r>
      <w:proofErr w:type="spellStart"/>
      <w:r>
        <w:rPr>
          <w:rFonts w:cs="Times New Roman"/>
          <w:b/>
          <w:sz w:val="28"/>
          <w:szCs w:val="28"/>
        </w:rPr>
        <w:t>Н</w:t>
      </w:r>
      <w:proofErr w:type="spellEnd"/>
      <w:r>
        <w:rPr>
          <w:rFonts w:cs="Times New Roman"/>
          <w:b/>
          <w:sz w:val="28"/>
          <w:szCs w:val="28"/>
        </w:rPr>
        <w:t xml:space="preserve"> Я</w:t>
      </w:r>
    </w:p>
    <w:p w:rsidR="00E01831" w:rsidRDefault="00E01831" w:rsidP="00E01831">
      <w:pPr>
        <w:pStyle w:val="Standard"/>
        <w:tabs>
          <w:tab w:val="center" w:pos="4677"/>
        </w:tabs>
        <w:jc w:val="center"/>
        <w:rPr>
          <w:rFonts w:cs="Times New Roman"/>
          <w:b/>
          <w:sz w:val="28"/>
          <w:szCs w:val="28"/>
          <w:lang w:val="uk-UA"/>
        </w:rPr>
      </w:pPr>
    </w:p>
    <w:p w:rsidR="00E01831" w:rsidRDefault="00E01831" w:rsidP="00E0183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</w:rPr>
        <w:t>№</w:t>
      </w:r>
      <w:r>
        <w:rPr>
          <w:rFonts w:cs="Times New Roman"/>
          <w:bCs/>
          <w:sz w:val="28"/>
          <w:szCs w:val="28"/>
          <w:lang w:val="uk-UA"/>
        </w:rPr>
        <w:t xml:space="preserve">          </w:t>
      </w:r>
      <w:r w:rsidR="00FF31AF">
        <w:rPr>
          <w:rFonts w:cs="Times New Roman"/>
          <w:bCs/>
          <w:sz w:val="28"/>
          <w:szCs w:val="28"/>
          <w:lang w:val="uk-UA"/>
        </w:rPr>
        <w:t xml:space="preserve">  </w:t>
      </w:r>
      <w:r>
        <w:rPr>
          <w:rFonts w:cs="Times New Roman"/>
          <w:bCs/>
          <w:sz w:val="28"/>
          <w:szCs w:val="28"/>
          <w:lang w:val="uk-UA"/>
        </w:rPr>
        <w:t xml:space="preserve">  </w:t>
      </w:r>
      <w:r w:rsidR="00FF31AF">
        <w:rPr>
          <w:rFonts w:cs="Times New Roman"/>
          <w:bCs/>
          <w:sz w:val="28"/>
          <w:szCs w:val="28"/>
          <w:lang w:val="uk-UA"/>
        </w:rPr>
        <w:t xml:space="preserve">  </w:t>
      </w:r>
      <w:r>
        <w:rPr>
          <w:rFonts w:cs="Times New Roman"/>
          <w:bCs/>
          <w:sz w:val="28"/>
          <w:szCs w:val="28"/>
          <w:lang w:val="uk-UA"/>
        </w:rPr>
        <w:t xml:space="preserve">     202</w:t>
      </w:r>
      <w:r w:rsidR="002E0207">
        <w:rPr>
          <w:rFonts w:cs="Times New Roman"/>
          <w:bCs/>
          <w:sz w:val="28"/>
          <w:szCs w:val="28"/>
          <w:lang w:val="uk-UA"/>
        </w:rPr>
        <w:t>4</w:t>
      </w:r>
    </w:p>
    <w:p w:rsidR="00E01831" w:rsidRDefault="00FF31AF" w:rsidP="00E0183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proofErr w:type="spellStart"/>
      <w:r w:rsidR="00E01831">
        <w:rPr>
          <w:bCs/>
          <w:sz w:val="28"/>
          <w:szCs w:val="28"/>
        </w:rPr>
        <w:t>ід</w:t>
      </w:r>
      <w:proofErr w:type="spellEnd"/>
      <w:r>
        <w:rPr>
          <w:bCs/>
          <w:sz w:val="28"/>
          <w:szCs w:val="28"/>
          <w:lang w:val="uk-UA"/>
        </w:rPr>
        <w:t xml:space="preserve">                    </w:t>
      </w:r>
      <w:r w:rsidR="00E01831">
        <w:rPr>
          <w:bCs/>
          <w:sz w:val="28"/>
          <w:szCs w:val="28"/>
        </w:rPr>
        <w:t>20</w:t>
      </w:r>
      <w:r w:rsidR="00E01831">
        <w:rPr>
          <w:bCs/>
          <w:sz w:val="28"/>
          <w:szCs w:val="28"/>
          <w:lang w:val="uk-UA"/>
        </w:rPr>
        <w:t>2</w:t>
      </w:r>
      <w:r w:rsidR="002E0207">
        <w:rPr>
          <w:bCs/>
          <w:sz w:val="28"/>
          <w:szCs w:val="28"/>
          <w:lang w:val="uk-UA"/>
        </w:rPr>
        <w:t>4</w:t>
      </w:r>
      <w:r w:rsidR="00E01831">
        <w:rPr>
          <w:bCs/>
          <w:sz w:val="28"/>
          <w:szCs w:val="28"/>
        </w:rPr>
        <w:t xml:space="preserve"> року                                              </w:t>
      </w:r>
      <w:r>
        <w:rPr>
          <w:bCs/>
          <w:sz w:val="28"/>
          <w:szCs w:val="28"/>
          <w:lang w:val="uk-UA"/>
        </w:rPr>
        <w:t xml:space="preserve">                     </w:t>
      </w:r>
      <w:r w:rsidR="00E01831">
        <w:rPr>
          <w:bCs/>
          <w:sz w:val="28"/>
          <w:szCs w:val="28"/>
        </w:rPr>
        <w:t xml:space="preserve">  м. Заставна</w:t>
      </w:r>
    </w:p>
    <w:p w:rsidR="00FF31AF" w:rsidRPr="00FF31AF" w:rsidRDefault="00FF31AF" w:rsidP="00E01831">
      <w:pPr>
        <w:jc w:val="both"/>
        <w:rPr>
          <w:sz w:val="28"/>
          <w:szCs w:val="28"/>
          <w:lang w:val="uk-UA"/>
        </w:rPr>
      </w:pPr>
    </w:p>
    <w:p w:rsidR="002E0207" w:rsidRDefault="002E0207" w:rsidP="00E01831">
      <w:pPr>
        <w:tabs>
          <w:tab w:val="left" w:pos="360"/>
        </w:tabs>
        <w:spacing w:line="160" w:lineRule="atLeast"/>
        <w:ind w:left="786"/>
        <w:jc w:val="both"/>
        <w:rPr>
          <w:b/>
          <w:sz w:val="28"/>
          <w:szCs w:val="28"/>
          <w:lang w:val="uk-UA"/>
        </w:rPr>
      </w:pPr>
    </w:p>
    <w:p w:rsidR="002E0207" w:rsidRDefault="002E0207" w:rsidP="00FF31AF">
      <w:pPr>
        <w:tabs>
          <w:tab w:val="left" w:pos="360"/>
        </w:tabs>
        <w:spacing w:line="16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 документацій</w:t>
      </w:r>
    </w:p>
    <w:p w:rsidR="002E0207" w:rsidRDefault="002E0207" w:rsidP="00FF31AF">
      <w:pPr>
        <w:tabs>
          <w:tab w:val="left" w:pos="360"/>
        </w:tabs>
        <w:spacing w:line="16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нормативну грошову оцінку земельних</w:t>
      </w:r>
    </w:p>
    <w:p w:rsidR="002E0207" w:rsidRDefault="002E0207" w:rsidP="00FF31AF">
      <w:pPr>
        <w:tabs>
          <w:tab w:val="left" w:pos="360"/>
        </w:tabs>
        <w:spacing w:line="16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для рибогосподарських потреб на </w:t>
      </w:r>
    </w:p>
    <w:p w:rsidR="002E0207" w:rsidRDefault="002E0207" w:rsidP="00FF31AF">
      <w:pPr>
        <w:tabs>
          <w:tab w:val="left" w:pos="360"/>
        </w:tabs>
        <w:spacing w:line="16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території Заставнівської міської ради (</w:t>
      </w:r>
      <w:proofErr w:type="spellStart"/>
      <w:r>
        <w:rPr>
          <w:b/>
          <w:sz w:val="28"/>
          <w:szCs w:val="28"/>
          <w:lang w:val="uk-UA"/>
        </w:rPr>
        <w:t>Гладич</w:t>
      </w:r>
      <w:proofErr w:type="spellEnd"/>
      <w:r>
        <w:rPr>
          <w:b/>
          <w:sz w:val="28"/>
          <w:szCs w:val="28"/>
          <w:lang w:val="uk-UA"/>
        </w:rPr>
        <w:t xml:space="preserve"> С.М.)</w:t>
      </w:r>
    </w:p>
    <w:p w:rsidR="002E0207" w:rsidRDefault="002E0207" w:rsidP="00FF31AF">
      <w:pPr>
        <w:tabs>
          <w:tab w:val="left" w:pos="360"/>
        </w:tabs>
        <w:spacing w:line="160" w:lineRule="atLeast"/>
        <w:jc w:val="both"/>
        <w:rPr>
          <w:b/>
          <w:sz w:val="28"/>
          <w:szCs w:val="28"/>
          <w:lang w:val="uk-UA"/>
        </w:rPr>
      </w:pPr>
    </w:p>
    <w:p w:rsidR="002E0207" w:rsidRDefault="00E01831" w:rsidP="00E01831">
      <w:pPr>
        <w:tabs>
          <w:tab w:val="left" w:pos="360"/>
        </w:tabs>
        <w:spacing w:line="1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01831" w:rsidRPr="006D417B" w:rsidRDefault="002E0207" w:rsidP="00E01831">
      <w:pPr>
        <w:tabs>
          <w:tab w:val="left" w:pos="360"/>
        </w:tabs>
        <w:spacing w:line="1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 технічні документації про нормативну</w:t>
      </w:r>
      <w:r w:rsidR="00F2365C">
        <w:rPr>
          <w:sz w:val="28"/>
          <w:szCs w:val="28"/>
          <w:lang w:val="uk-UA"/>
        </w:rPr>
        <w:t xml:space="preserve"> грошову оцінку земельних ділянок для рибогосподарських потреб</w:t>
      </w:r>
      <w:r w:rsidR="004B10CF">
        <w:rPr>
          <w:sz w:val="28"/>
          <w:szCs w:val="28"/>
          <w:lang w:val="uk-UA"/>
        </w:rPr>
        <w:t>,</w:t>
      </w:r>
      <w:r w:rsidR="00FF31AF">
        <w:rPr>
          <w:sz w:val="28"/>
          <w:szCs w:val="28"/>
          <w:lang w:val="uk-UA"/>
        </w:rPr>
        <w:t xml:space="preserve"> </w:t>
      </w:r>
      <w:r w:rsidR="004B10CF">
        <w:rPr>
          <w:sz w:val="28"/>
          <w:szCs w:val="28"/>
          <w:lang w:val="uk-UA"/>
        </w:rPr>
        <w:t>що розташовані  за межами м. Заставна Чернівецьк</w:t>
      </w:r>
      <w:r w:rsidR="00FF31AF">
        <w:rPr>
          <w:sz w:val="28"/>
          <w:szCs w:val="28"/>
          <w:lang w:val="uk-UA"/>
        </w:rPr>
        <w:t>ого району Чернівецької області</w:t>
      </w:r>
      <w:r w:rsidR="004B10CF">
        <w:rPr>
          <w:sz w:val="28"/>
          <w:szCs w:val="28"/>
          <w:lang w:val="uk-UA"/>
        </w:rPr>
        <w:t>,</w:t>
      </w:r>
      <w:r w:rsidR="00FF31AF">
        <w:rPr>
          <w:sz w:val="28"/>
          <w:szCs w:val="28"/>
          <w:lang w:val="uk-UA"/>
        </w:rPr>
        <w:t xml:space="preserve"> </w:t>
      </w:r>
      <w:r w:rsidR="004B10CF">
        <w:rPr>
          <w:sz w:val="28"/>
          <w:szCs w:val="28"/>
          <w:lang w:val="uk-UA"/>
        </w:rPr>
        <w:t>к</w:t>
      </w:r>
      <w:r w:rsidR="00E01831">
        <w:rPr>
          <w:sz w:val="28"/>
          <w:szCs w:val="28"/>
          <w:lang w:val="uk-UA"/>
        </w:rPr>
        <w:t>еруючись ст.</w:t>
      </w:r>
      <w:r w:rsidR="004B10CF">
        <w:rPr>
          <w:sz w:val="28"/>
          <w:szCs w:val="28"/>
          <w:lang w:val="uk-UA"/>
        </w:rPr>
        <w:t>201Земельн</w:t>
      </w:r>
      <w:r w:rsidR="00A65B11">
        <w:rPr>
          <w:sz w:val="28"/>
          <w:szCs w:val="28"/>
          <w:lang w:val="uk-UA"/>
        </w:rPr>
        <w:t>ого</w:t>
      </w:r>
      <w:r w:rsidR="004B10CF">
        <w:rPr>
          <w:sz w:val="28"/>
          <w:szCs w:val="28"/>
          <w:lang w:val="uk-UA"/>
        </w:rPr>
        <w:t xml:space="preserve"> кодекс</w:t>
      </w:r>
      <w:r w:rsidR="00FF31AF">
        <w:rPr>
          <w:sz w:val="28"/>
          <w:szCs w:val="28"/>
          <w:lang w:val="uk-UA"/>
        </w:rPr>
        <w:t>у, ст.</w:t>
      </w:r>
      <w:r w:rsidR="00A65B11">
        <w:rPr>
          <w:sz w:val="28"/>
          <w:szCs w:val="28"/>
          <w:lang w:val="uk-UA"/>
        </w:rPr>
        <w:t xml:space="preserve">ст. 18,20 Закону України«Про оцінку земель», п.34 ч.1 ст.26 </w:t>
      </w:r>
      <w:r w:rsidR="00E01831">
        <w:rPr>
          <w:sz w:val="28"/>
          <w:szCs w:val="28"/>
          <w:lang w:val="uk-UA"/>
        </w:rPr>
        <w:t xml:space="preserve">Закону України «Про місцеве самоврядуванняв Україні», </w:t>
      </w:r>
      <w:r w:rsidR="00A65B11">
        <w:rPr>
          <w:sz w:val="28"/>
          <w:szCs w:val="28"/>
          <w:lang w:val="uk-UA"/>
        </w:rPr>
        <w:t>та відповідно до Методики нормативної гр</w:t>
      </w:r>
      <w:r w:rsidR="00FF31AF">
        <w:rPr>
          <w:sz w:val="28"/>
          <w:szCs w:val="28"/>
          <w:lang w:val="uk-UA"/>
        </w:rPr>
        <w:t>ошової оцінки земельних ділянок</w:t>
      </w:r>
      <w:r w:rsidR="00A65B11">
        <w:rPr>
          <w:sz w:val="28"/>
          <w:szCs w:val="28"/>
          <w:lang w:val="uk-UA"/>
        </w:rPr>
        <w:t xml:space="preserve">, затвердженої Постановою Кабінету Міністрів України №1147 від 03.11.2021 року та заяву </w:t>
      </w:r>
      <w:proofErr w:type="spellStart"/>
      <w:r w:rsidR="00A65B11">
        <w:rPr>
          <w:sz w:val="28"/>
          <w:szCs w:val="28"/>
          <w:lang w:val="uk-UA"/>
        </w:rPr>
        <w:t>Гладич</w:t>
      </w:r>
      <w:proofErr w:type="spellEnd"/>
      <w:r w:rsidR="00A65B11">
        <w:rPr>
          <w:sz w:val="28"/>
          <w:szCs w:val="28"/>
          <w:lang w:val="uk-UA"/>
        </w:rPr>
        <w:t xml:space="preserve"> Світлани Михайлівни</w:t>
      </w:r>
    </w:p>
    <w:p w:rsidR="00E01831" w:rsidRDefault="00E01831" w:rsidP="00E01831">
      <w:pPr>
        <w:tabs>
          <w:tab w:val="left" w:pos="360"/>
        </w:tabs>
        <w:spacing w:line="160" w:lineRule="atLeast"/>
        <w:jc w:val="center"/>
        <w:rPr>
          <w:b/>
          <w:sz w:val="28"/>
          <w:szCs w:val="28"/>
          <w:lang w:val="uk-UA"/>
        </w:rPr>
      </w:pPr>
    </w:p>
    <w:p w:rsidR="00E01831" w:rsidRPr="006D417B" w:rsidRDefault="00E01831" w:rsidP="00E01831">
      <w:pPr>
        <w:tabs>
          <w:tab w:val="left" w:pos="360"/>
        </w:tabs>
        <w:spacing w:line="160" w:lineRule="atLeast"/>
        <w:jc w:val="center"/>
        <w:rPr>
          <w:b/>
          <w:sz w:val="28"/>
          <w:szCs w:val="28"/>
          <w:lang w:val="uk-UA"/>
        </w:rPr>
      </w:pPr>
      <w:r w:rsidRPr="006D417B">
        <w:rPr>
          <w:b/>
          <w:sz w:val="28"/>
          <w:szCs w:val="28"/>
          <w:lang w:val="uk-UA"/>
        </w:rPr>
        <w:t>ВИРІШИЛА:</w:t>
      </w:r>
    </w:p>
    <w:p w:rsidR="00E01831" w:rsidRDefault="00E01831" w:rsidP="00E01831">
      <w:pPr>
        <w:spacing w:line="160" w:lineRule="atLeast"/>
        <w:ind w:firstLine="709"/>
        <w:jc w:val="both"/>
        <w:rPr>
          <w:sz w:val="28"/>
          <w:szCs w:val="28"/>
          <w:lang w:val="uk-UA"/>
        </w:rPr>
      </w:pPr>
    </w:p>
    <w:p w:rsidR="00E01831" w:rsidRDefault="00E01831" w:rsidP="003C6547">
      <w:pPr>
        <w:spacing w:line="160" w:lineRule="atLeast"/>
        <w:ind w:firstLine="709"/>
        <w:jc w:val="both"/>
        <w:rPr>
          <w:sz w:val="28"/>
          <w:szCs w:val="28"/>
          <w:lang w:val="uk-UA"/>
        </w:rPr>
      </w:pPr>
      <w:r w:rsidRPr="006D417B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>технічн</w:t>
      </w:r>
      <w:r w:rsidR="00907D0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документаці</w:t>
      </w:r>
      <w:r w:rsidR="00907D0B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 про нормативну грошову оцінку земельн</w:t>
      </w:r>
      <w:r w:rsidR="00F43AA3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>ділян</w:t>
      </w:r>
      <w:r w:rsidR="00F43AA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907D0B">
        <w:rPr>
          <w:sz w:val="28"/>
          <w:szCs w:val="28"/>
          <w:lang w:val="uk-UA"/>
        </w:rPr>
        <w:t xml:space="preserve"> для рибогосподарських потреб </w:t>
      </w:r>
      <w:r w:rsidR="00F43AA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кадастров</w:t>
      </w:r>
      <w:r w:rsidR="003C6547">
        <w:rPr>
          <w:sz w:val="28"/>
          <w:szCs w:val="28"/>
          <w:lang w:val="uk-UA"/>
        </w:rPr>
        <w:t>и</w:t>
      </w:r>
      <w:r w:rsidR="00F43AA3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номер</w:t>
      </w:r>
      <w:r w:rsidR="00F43AA3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7321510100:0</w:t>
      </w:r>
      <w:r w:rsidR="00EF108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</w:t>
      </w:r>
      <w:r w:rsidR="00907D0B">
        <w:rPr>
          <w:sz w:val="28"/>
          <w:szCs w:val="28"/>
          <w:lang w:val="uk-UA"/>
        </w:rPr>
        <w:t>1</w:t>
      </w:r>
      <w:r w:rsidR="00F43AA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:00</w:t>
      </w:r>
      <w:r w:rsidR="00EF108B">
        <w:rPr>
          <w:sz w:val="28"/>
          <w:szCs w:val="28"/>
          <w:lang w:val="uk-UA"/>
        </w:rPr>
        <w:t>0</w:t>
      </w:r>
      <w:r w:rsidR="00F43AA3">
        <w:rPr>
          <w:sz w:val="28"/>
          <w:szCs w:val="28"/>
          <w:lang w:val="uk-UA"/>
        </w:rPr>
        <w:t>2;7321510100:02:01</w:t>
      </w:r>
      <w:r w:rsidR="00907D0B">
        <w:rPr>
          <w:sz w:val="28"/>
          <w:szCs w:val="28"/>
          <w:lang w:val="uk-UA"/>
        </w:rPr>
        <w:t>5</w:t>
      </w:r>
      <w:r w:rsidR="00F43AA3">
        <w:rPr>
          <w:sz w:val="28"/>
          <w:szCs w:val="28"/>
          <w:lang w:val="uk-UA"/>
        </w:rPr>
        <w:t>:000</w:t>
      </w:r>
      <w:r w:rsidR="00FF31AF">
        <w:rPr>
          <w:sz w:val="28"/>
          <w:szCs w:val="28"/>
          <w:lang w:val="uk-UA"/>
        </w:rPr>
        <w:t>2</w:t>
      </w:r>
      <w:r w:rsidR="00907D0B">
        <w:rPr>
          <w:sz w:val="28"/>
          <w:szCs w:val="28"/>
          <w:lang w:val="uk-UA"/>
        </w:rPr>
        <w:t>,</w:t>
      </w:r>
      <w:r w:rsidR="00FF3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знаходяться в оренді </w:t>
      </w:r>
      <w:proofErr w:type="spellStart"/>
      <w:r w:rsidR="00FF31AF">
        <w:rPr>
          <w:sz w:val="28"/>
          <w:szCs w:val="28"/>
          <w:lang w:val="uk-UA"/>
        </w:rPr>
        <w:t>Гладич</w:t>
      </w:r>
      <w:proofErr w:type="spellEnd"/>
      <w:r w:rsidR="00FF31AF">
        <w:rPr>
          <w:sz w:val="28"/>
          <w:szCs w:val="28"/>
          <w:lang w:val="uk-UA"/>
        </w:rPr>
        <w:t xml:space="preserve"> Світлани Михайлівни</w:t>
      </w:r>
      <w:r w:rsidR="00907D0B">
        <w:rPr>
          <w:sz w:val="28"/>
          <w:szCs w:val="28"/>
          <w:lang w:val="uk-UA"/>
        </w:rPr>
        <w:t>.</w:t>
      </w:r>
      <w:r w:rsidR="00FF31AF">
        <w:rPr>
          <w:sz w:val="28"/>
          <w:szCs w:val="28"/>
          <w:lang w:val="uk-UA"/>
        </w:rPr>
        <w:t xml:space="preserve"> </w:t>
      </w:r>
      <w:r w:rsidR="00907D0B">
        <w:rPr>
          <w:sz w:val="28"/>
          <w:szCs w:val="28"/>
          <w:lang w:val="uk-UA"/>
        </w:rPr>
        <w:t>Нормативна грошова оцінка земельної ділянки площею 18.2682 га</w:t>
      </w:r>
      <w:r w:rsidR="00366645">
        <w:rPr>
          <w:sz w:val="28"/>
          <w:szCs w:val="28"/>
          <w:lang w:val="uk-UA"/>
        </w:rPr>
        <w:t xml:space="preserve"> складає 462007,91 грн.(чотириста шістдес</w:t>
      </w:r>
      <w:r w:rsidR="00FF31AF">
        <w:rPr>
          <w:sz w:val="28"/>
          <w:szCs w:val="28"/>
          <w:lang w:val="uk-UA"/>
        </w:rPr>
        <w:t>ят дві гривні 91коп.)</w:t>
      </w:r>
      <w:r w:rsidR="00366645">
        <w:rPr>
          <w:sz w:val="28"/>
          <w:szCs w:val="28"/>
          <w:lang w:val="uk-UA"/>
        </w:rPr>
        <w:t>,</w:t>
      </w:r>
      <w:r w:rsidR="00FF31AF">
        <w:rPr>
          <w:sz w:val="28"/>
          <w:szCs w:val="28"/>
          <w:lang w:val="uk-UA"/>
        </w:rPr>
        <w:t xml:space="preserve"> </w:t>
      </w:r>
      <w:r w:rsidR="00366645">
        <w:rPr>
          <w:sz w:val="28"/>
          <w:szCs w:val="28"/>
          <w:lang w:val="uk-UA"/>
        </w:rPr>
        <w:t>ділянки площею 6,7958 га складає 171867,69 грн.(сто сімдесят одна тисяча вісімсот шістдесят сім гривень 69 коп.).</w:t>
      </w:r>
      <w:bookmarkStart w:id="0" w:name="_GoBack"/>
      <w:bookmarkEnd w:id="0"/>
    </w:p>
    <w:p w:rsidR="00907D0B" w:rsidRDefault="00907D0B" w:rsidP="003C6547">
      <w:pPr>
        <w:spacing w:line="160" w:lineRule="atLeast"/>
        <w:ind w:firstLine="709"/>
        <w:jc w:val="both"/>
        <w:rPr>
          <w:b/>
          <w:sz w:val="28"/>
          <w:szCs w:val="28"/>
          <w:lang w:val="uk-UA"/>
        </w:rPr>
      </w:pPr>
    </w:p>
    <w:p w:rsidR="00E01831" w:rsidRPr="00E01831" w:rsidRDefault="00E01831" w:rsidP="00FF31AF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E01831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регулювання земельних відносин та охорони навколишнього природного середовища</w:t>
      </w:r>
      <w:r w:rsidRPr="00E01831">
        <w:rPr>
          <w:b/>
          <w:sz w:val="28"/>
          <w:szCs w:val="28"/>
          <w:lang w:val="uk-UA"/>
        </w:rPr>
        <w:t>.</w:t>
      </w:r>
    </w:p>
    <w:p w:rsidR="00E01831" w:rsidRDefault="00E01831" w:rsidP="00FF31AF">
      <w:pPr>
        <w:tabs>
          <w:tab w:val="left" w:pos="851"/>
        </w:tabs>
        <w:ind w:firstLine="709"/>
        <w:jc w:val="both"/>
        <w:rPr>
          <w:b/>
          <w:sz w:val="28"/>
          <w:szCs w:val="28"/>
          <w:lang w:val="uk-UA"/>
        </w:rPr>
      </w:pPr>
    </w:p>
    <w:p w:rsidR="00E01831" w:rsidRDefault="00E01831" w:rsidP="00E01831">
      <w:pPr>
        <w:jc w:val="center"/>
        <w:rPr>
          <w:b/>
          <w:sz w:val="28"/>
          <w:szCs w:val="28"/>
          <w:lang w:val="uk-UA"/>
        </w:rPr>
      </w:pPr>
    </w:p>
    <w:p w:rsidR="00E01831" w:rsidRDefault="00E01831" w:rsidP="00E01831">
      <w:pPr>
        <w:jc w:val="both"/>
        <w:rPr>
          <w:b/>
          <w:sz w:val="28"/>
          <w:szCs w:val="28"/>
          <w:lang w:val="uk-UA"/>
        </w:rPr>
      </w:pPr>
    </w:p>
    <w:p w:rsidR="00E01831" w:rsidRDefault="00E01831" w:rsidP="00E018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Василь РАДИШ</w:t>
      </w:r>
    </w:p>
    <w:p w:rsidR="00E01831" w:rsidRDefault="00E01831" w:rsidP="00E01831">
      <w:pPr>
        <w:ind w:right="-261"/>
        <w:rPr>
          <w:sz w:val="28"/>
          <w:szCs w:val="28"/>
          <w:lang w:val="uk-UA"/>
        </w:rPr>
      </w:pPr>
    </w:p>
    <w:sectPr w:rsidR="00E01831" w:rsidSect="00683A6E">
      <w:pgSz w:w="11906" w:h="16838"/>
      <w:pgMar w:top="851" w:right="850" w:bottom="0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7D8E"/>
    <w:multiLevelType w:val="hybridMultilevel"/>
    <w:tmpl w:val="A17C887A"/>
    <w:lvl w:ilvl="0" w:tplc="AAEA85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4A62A9"/>
    <w:multiLevelType w:val="hybridMultilevel"/>
    <w:tmpl w:val="CBF05806"/>
    <w:lvl w:ilvl="0" w:tplc="322AD8A2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2" w:hanging="360"/>
      </w:pPr>
    </w:lvl>
    <w:lvl w:ilvl="2" w:tplc="0422001B">
      <w:start w:val="1"/>
      <w:numFmt w:val="lowerRoman"/>
      <w:lvlText w:val="%3."/>
      <w:lvlJc w:val="right"/>
      <w:pPr>
        <w:ind w:left="2502" w:hanging="180"/>
      </w:pPr>
    </w:lvl>
    <w:lvl w:ilvl="3" w:tplc="0422000F">
      <w:start w:val="1"/>
      <w:numFmt w:val="decimal"/>
      <w:lvlText w:val="%4."/>
      <w:lvlJc w:val="left"/>
      <w:pPr>
        <w:ind w:left="3222" w:hanging="360"/>
      </w:pPr>
    </w:lvl>
    <w:lvl w:ilvl="4" w:tplc="04220019">
      <w:start w:val="1"/>
      <w:numFmt w:val="lowerLetter"/>
      <w:lvlText w:val="%5."/>
      <w:lvlJc w:val="left"/>
      <w:pPr>
        <w:ind w:left="3942" w:hanging="360"/>
      </w:pPr>
    </w:lvl>
    <w:lvl w:ilvl="5" w:tplc="0422001B">
      <w:start w:val="1"/>
      <w:numFmt w:val="lowerRoman"/>
      <w:lvlText w:val="%6."/>
      <w:lvlJc w:val="right"/>
      <w:pPr>
        <w:ind w:left="4662" w:hanging="180"/>
      </w:pPr>
    </w:lvl>
    <w:lvl w:ilvl="6" w:tplc="0422000F">
      <w:start w:val="1"/>
      <w:numFmt w:val="decimal"/>
      <w:lvlText w:val="%7."/>
      <w:lvlJc w:val="left"/>
      <w:pPr>
        <w:ind w:left="5382" w:hanging="360"/>
      </w:pPr>
    </w:lvl>
    <w:lvl w:ilvl="7" w:tplc="04220019">
      <w:start w:val="1"/>
      <w:numFmt w:val="lowerLetter"/>
      <w:lvlText w:val="%8."/>
      <w:lvlJc w:val="left"/>
      <w:pPr>
        <w:ind w:left="6102" w:hanging="360"/>
      </w:pPr>
    </w:lvl>
    <w:lvl w:ilvl="8" w:tplc="0422001B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5FFC1FB2"/>
    <w:multiLevelType w:val="hybridMultilevel"/>
    <w:tmpl w:val="2F9E3C80"/>
    <w:lvl w:ilvl="0" w:tplc="093CB548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FF"/>
    <w:rsid w:val="00013C3E"/>
    <w:rsid w:val="00031D4D"/>
    <w:rsid w:val="000872BE"/>
    <w:rsid w:val="000F1BE5"/>
    <w:rsid w:val="00107933"/>
    <w:rsid w:val="001778D8"/>
    <w:rsid w:val="00194B1A"/>
    <w:rsid w:val="001951A3"/>
    <w:rsid w:val="001B4CC5"/>
    <w:rsid w:val="001B5CA2"/>
    <w:rsid w:val="001D1846"/>
    <w:rsid w:val="001E5A77"/>
    <w:rsid w:val="00224232"/>
    <w:rsid w:val="002E0207"/>
    <w:rsid w:val="00356CC2"/>
    <w:rsid w:val="00366645"/>
    <w:rsid w:val="003C56E9"/>
    <w:rsid w:val="003C6547"/>
    <w:rsid w:val="003D2248"/>
    <w:rsid w:val="00423BB8"/>
    <w:rsid w:val="004B10CF"/>
    <w:rsid w:val="00531468"/>
    <w:rsid w:val="005449A1"/>
    <w:rsid w:val="00574F30"/>
    <w:rsid w:val="005E0012"/>
    <w:rsid w:val="00661877"/>
    <w:rsid w:val="00683A6E"/>
    <w:rsid w:val="006D417B"/>
    <w:rsid w:val="00700AFF"/>
    <w:rsid w:val="00734F80"/>
    <w:rsid w:val="007A0054"/>
    <w:rsid w:val="008067DC"/>
    <w:rsid w:val="00817441"/>
    <w:rsid w:val="008E1038"/>
    <w:rsid w:val="00901761"/>
    <w:rsid w:val="00907D0B"/>
    <w:rsid w:val="00941BAD"/>
    <w:rsid w:val="00990445"/>
    <w:rsid w:val="009D3F25"/>
    <w:rsid w:val="009F1128"/>
    <w:rsid w:val="00A206D0"/>
    <w:rsid w:val="00A65B11"/>
    <w:rsid w:val="00B1237C"/>
    <w:rsid w:val="00B25D23"/>
    <w:rsid w:val="00B94A79"/>
    <w:rsid w:val="00BB3A97"/>
    <w:rsid w:val="00C172A4"/>
    <w:rsid w:val="00C31310"/>
    <w:rsid w:val="00C62122"/>
    <w:rsid w:val="00C923DD"/>
    <w:rsid w:val="00CB359B"/>
    <w:rsid w:val="00D07228"/>
    <w:rsid w:val="00D52B04"/>
    <w:rsid w:val="00DC444D"/>
    <w:rsid w:val="00E01831"/>
    <w:rsid w:val="00E07676"/>
    <w:rsid w:val="00EB720F"/>
    <w:rsid w:val="00ED3914"/>
    <w:rsid w:val="00EF108B"/>
    <w:rsid w:val="00F16B89"/>
    <w:rsid w:val="00F2365C"/>
    <w:rsid w:val="00F41998"/>
    <w:rsid w:val="00F43AA3"/>
    <w:rsid w:val="00F44811"/>
    <w:rsid w:val="00FC6D35"/>
    <w:rsid w:val="00FF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0A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A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700A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423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4824-AFCC-4AEC-BD6D-67C061C9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Пользователь</cp:lastModifiedBy>
  <cp:revision>3</cp:revision>
  <cp:lastPrinted>2017-11-29T13:17:00Z</cp:lastPrinted>
  <dcterms:created xsi:type="dcterms:W3CDTF">2024-07-12T07:25:00Z</dcterms:created>
  <dcterms:modified xsi:type="dcterms:W3CDTF">2024-07-23T11:31:00Z</dcterms:modified>
</cp:coreProperties>
</file>